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3042" w14:textId="77777777" w:rsidR="00A702B3" w:rsidRPr="00A702B3" w:rsidRDefault="00A702B3" w:rsidP="00A702B3">
      <w:pPr>
        <w:rPr>
          <w:b/>
          <w:bCs/>
        </w:rPr>
      </w:pPr>
      <w:r w:rsidRPr="00A702B3">
        <w:rPr>
          <w:b/>
          <w:bCs/>
        </w:rPr>
        <w:t>Unser Angebot</w:t>
      </w:r>
    </w:p>
    <w:p w14:paraId="401D3622" w14:textId="77777777" w:rsidR="00A702B3" w:rsidRPr="00A702B3" w:rsidRDefault="00A702B3" w:rsidP="00A702B3">
      <w:r w:rsidRPr="00A702B3">
        <w:t>Als teilautonome Sammelstiftung nutzt die AXA BVG-Stiftung Westschweiz die gegenüber einer Vollversicherung weniger einschränkenden regulatorischen Vorgaben. Diese Lösung bietet Chancen auf bessere Anlageergebnisse, höhere Verzinsung der Altersguthaben und damit auf höhere Leistungen im Alter und im Freizügigkeitsfall – bei nach wie vor hoher Sicherheit. Die systemfremde Umverteilung von Aktiven zu Rentnern kann in einer teilautonomen Lösung vermindert werden. So profitieren Sie als Unternehmer gemeinsam mit Ihren Mitarbeitenden von einem deutlich besseren Preis-Leistungs-Verhältnis: Sie alle zahlen tiefere Risikobeiträge für Ihre Vorsorgelösung.</w:t>
      </w:r>
    </w:p>
    <w:p w14:paraId="3BB299C8" w14:textId="77777777" w:rsidR="00A702B3" w:rsidRPr="00A702B3" w:rsidRDefault="00A702B3" w:rsidP="00A702B3">
      <w:r w:rsidRPr="00A702B3">
        <w:rPr>
          <w:b/>
          <w:bCs/>
        </w:rPr>
        <w:t xml:space="preserve">Was sind die Vorteile von Professional </w:t>
      </w:r>
      <w:proofErr w:type="spellStart"/>
      <w:r w:rsidRPr="00A702B3">
        <w:rPr>
          <w:b/>
          <w:bCs/>
        </w:rPr>
        <w:t>Invest</w:t>
      </w:r>
      <w:proofErr w:type="spellEnd"/>
      <w:r w:rsidRPr="00A702B3">
        <w:rPr>
          <w:b/>
          <w:bCs/>
        </w:rPr>
        <w:t>?</w:t>
      </w:r>
    </w:p>
    <w:p w14:paraId="4DC268EB" w14:textId="77777777" w:rsidR="00A702B3" w:rsidRPr="00A702B3" w:rsidRDefault="00A702B3" w:rsidP="00A702B3">
      <w:pPr>
        <w:numPr>
          <w:ilvl w:val="0"/>
          <w:numId w:val="1"/>
        </w:numPr>
      </w:pPr>
      <w:r w:rsidRPr="00A702B3">
        <w:t>Individuelle Gestaltung des Vorsorgeplans</w:t>
      </w:r>
    </w:p>
    <w:p w14:paraId="363FE25A" w14:textId="77777777" w:rsidR="00A702B3" w:rsidRPr="00A702B3" w:rsidRDefault="00A702B3" w:rsidP="00A702B3">
      <w:pPr>
        <w:numPr>
          <w:ilvl w:val="0"/>
          <w:numId w:val="1"/>
        </w:numPr>
      </w:pPr>
      <w:r w:rsidRPr="00A702B3">
        <w:t>Festlegen der Anlagestrategie durch den Stiftungsrat</w:t>
      </w:r>
    </w:p>
    <w:p w14:paraId="4BDB6E83" w14:textId="77777777" w:rsidR="00A702B3" w:rsidRPr="00A702B3" w:rsidRDefault="00A702B3" w:rsidP="00A702B3">
      <w:pPr>
        <w:numPr>
          <w:ilvl w:val="0"/>
          <w:numId w:val="1"/>
        </w:numPr>
      </w:pPr>
      <w:r w:rsidRPr="00A702B3">
        <w:t>Anlage und Verwaltung des Vorsorgevermögens durch die AXA</w:t>
      </w:r>
    </w:p>
    <w:p w14:paraId="3C2B6CEF" w14:textId="77777777" w:rsidR="00A702B3" w:rsidRPr="00A702B3" w:rsidRDefault="00A702B3" w:rsidP="00A702B3">
      <w:pPr>
        <w:numPr>
          <w:ilvl w:val="0"/>
          <w:numId w:val="1"/>
        </w:numPr>
      </w:pPr>
      <w:r w:rsidRPr="00A702B3">
        <w:t>Anlageerträge fliessen vollumfänglich in die Sammelstiftung</w:t>
      </w:r>
    </w:p>
    <w:p w14:paraId="68FEE264" w14:textId="77777777" w:rsidR="00A702B3" w:rsidRPr="00A702B3" w:rsidRDefault="00A702B3" w:rsidP="00A702B3">
      <w:pPr>
        <w:numPr>
          <w:ilvl w:val="0"/>
          <w:numId w:val="1"/>
        </w:numPr>
      </w:pPr>
      <w:r w:rsidRPr="00A702B3">
        <w:t>Attraktive Risiko- und Kostenprämien</w:t>
      </w:r>
    </w:p>
    <w:p w14:paraId="154000CE" w14:textId="77777777" w:rsidR="00A702B3" w:rsidRPr="00A702B3" w:rsidRDefault="00A702B3" w:rsidP="00A702B3">
      <w:pPr>
        <w:numPr>
          <w:ilvl w:val="0"/>
          <w:numId w:val="1"/>
        </w:numPr>
      </w:pPr>
      <w:r w:rsidRPr="00A702B3">
        <w:t>Überdurchschnittliche Umwandlungssätze (ab 01.01.2020):</w:t>
      </w:r>
    </w:p>
    <w:p w14:paraId="536B9695" w14:textId="77777777" w:rsidR="00A702B3" w:rsidRPr="00A702B3" w:rsidRDefault="00A702B3" w:rsidP="00A702B3">
      <w:pPr>
        <w:numPr>
          <w:ilvl w:val="1"/>
          <w:numId w:val="1"/>
        </w:numPr>
      </w:pPr>
      <w:r w:rsidRPr="00A702B3">
        <w:t xml:space="preserve">Männer Pensionsalter 65: Obligatorium 6,8 %, </w:t>
      </w:r>
      <w:proofErr w:type="spellStart"/>
      <w:r w:rsidRPr="00A702B3">
        <w:t>Überobligatorium</w:t>
      </w:r>
      <w:proofErr w:type="spellEnd"/>
      <w:r w:rsidRPr="00A702B3">
        <w:t xml:space="preserve"> 5,5 %</w:t>
      </w:r>
    </w:p>
    <w:p w14:paraId="617CB15C" w14:textId="77777777" w:rsidR="00A702B3" w:rsidRPr="00A702B3" w:rsidRDefault="00A702B3" w:rsidP="00A702B3">
      <w:pPr>
        <w:numPr>
          <w:ilvl w:val="1"/>
          <w:numId w:val="1"/>
        </w:numPr>
      </w:pPr>
      <w:r w:rsidRPr="00A702B3">
        <w:t xml:space="preserve">Frauen Pensionsalter 64: Obligatorium 6,8 %, </w:t>
      </w:r>
      <w:proofErr w:type="spellStart"/>
      <w:r w:rsidRPr="00A702B3">
        <w:t>Überobligatorium</w:t>
      </w:r>
      <w:proofErr w:type="spellEnd"/>
      <w:r w:rsidRPr="00A702B3">
        <w:t xml:space="preserve"> 5,5 %</w:t>
      </w:r>
    </w:p>
    <w:p w14:paraId="07AD1175" w14:textId="77777777" w:rsidR="00A702B3" w:rsidRPr="00A702B3" w:rsidRDefault="00A702B3" w:rsidP="00A702B3">
      <w:pPr>
        <w:numPr>
          <w:ilvl w:val="0"/>
          <w:numId w:val="1"/>
        </w:numPr>
      </w:pPr>
      <w:r w:rsidRPr="00A702B3">
        <w:t>Transparentes Verzinsungsmodell</w:t>
      </w:r>
    </w:p>
    <w:p w14:paraId="39A32262" w14:textId="77777777" w:rsidR="0008779E" w:rsidRDefault="0008779E"/>
    <w:sectPr w:rsidR="00087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21857"/>
    <w:multiLevelType w:val="multilevel"/>
    <w:tmpl w:val="CC4C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B3"/>
    <w:rsid w:val="0008779E"/>
    <w:rsid w:val="00A702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70AF"/>
  <w15:chartTrackingRefBased/>
  <w15:docId w15:val="{4ACCB820-0678-4342-9888-AA1B00CF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59333">
      <w:bodyDiv w:val="1"/>
      <w:marLeft w:val="0"/>
      <w:marRight w:val="0"/>
      <w:marTop w:val="0"/>
      <w:marBottom w:val="0"/>
      <w:divBdr>
        <w:top w:val="none" w:sz="0" w:space="0" w:color="auto"/>
        <w:left w:val="none" w:sz="0" w:space="0" w:color="auto"/>
        <w:bottom w:val="none" w:sz="0" w:space="0" w:color="auto"/>
        <w:right w:val="none" w:sz="0" w:space="0" w:color="auto"/>
      </w:divBdr>
      <w:divsChild>
        <w:div w:id="1181355588">
          <w:marLeft w:val="0"/>
          <w:marRight w:val="0"/>
          <w:marTop w:val="0"/>
          <w:marBottom w:val="0"/>
          <w:divBdr>
            <w:top w:val="none" w:sz="0" w:space="0" w:color="auto"/>
            <w:left w:val="none" w:sz="0" w:space="0" w:color="auto"/>
            <w:bottom w:val="none" w:sz="0" w:space="0" w:color="auto"/>
            <w:right w:val="none" w:sz="0" w:space="0" w:color="auto"/>
          </w:divBdr>
          <w:divsChild>
            <w:div w:id="1813906324">
              <w:marLeft w:val="0"/>
              <w:marRight w:val="0"/>
              <w:marTop w:val="0"/>
              <w:marBottom w:val="0"/>
              <w:divBdr>
                <w:top w:val="none" w:sz="0" w:space="0" w:color="auto"/>
                <w:left w:val="none" w:sz="0" w:space="0" w:color="auto"/>
                <w:bottom w:val="none" w:sz="0" w:space="0" w:color="auto"/>
                <w:right w:val="none" w:sz="0" w:space="0" w:color="auto"/>
              </w:divBdr>
            </w:div>
          </w:divsChild>
        </w:div>
        <w:div w:id="457844776">
          <w:marLeft w:val="0"/>
          <w:marRight w:val="0"/>
          <w:marTop w:val="0"/>
          <w:marBottom w:val="0"/>
          <w:divBdr>
            <w:top w:val="none" w:sz="0" w:space="0" w:color="auto"/>
            <w:left w:val="none" w:sz="0" w:space="0" w:color="auto"/>
            <w:bottom w:val="none" w:sz="0" w:space="0" w:color="auto"/>
            <w:right w:val="none" w:sz="0" w:space="0" w:color="auto"/>
          </w:divBdr>
          <w:divsChild>
            <w:div w:id="744767346">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9440">
      <w:bodyDiv w:val="1"/>
      <w:marLeft w:val="0"/>
      <w:marRight w:val="0"/>
      <w:marTop w:val="0"/>
      <w:marBottom w:val="0"/>
      <w:divBdr>
        <w:top w:val="none" w:sz="0" w:space="0" w:color="auto"/>
        <w:left w:val="none" w:sz="0" w:space="0" w:color="auto"/>
        <w:bottom w:val="none" w:sz="0" w:space="0" w:color="auto"/>
        <w:right w:val="none" w:sz="0" w:space="0" w:color="auto"/>
      </w:divBdr>
      <w:divsChild>
        <w:div w:id="1678770675">
          <w:marLeft w:val="0"/>
          <w:marRight w:val="0"/>
          <w:marTop w:val="0"/>
          <w:marBottom w:val="0"/>
          <w:divBdr>
            <w:top w:val="none" w:sz="0" w:space="0" w:color="auto"/>
            <w:left w:val="none" w:sz="0" w:space="0" w:color="auto"/>
            <w:bottom w:val="none" w:sz="0" w:space="0" w:color="auto"/>
            <w:right w:val="none" w:sz="0" w:space="0" w:color="auto"/>
          </w:divBdr>
          <w:divsChild>
            <w:div w:id="301230587">
              <w:marLeft w:val="0"/>
              <w:marRight w:val="0"/>
              <w:marTop w:val="0"/>
              <w:marBottom w:val="0"/>
              <w:divBdr>
                <w:top w:val="none" w:sz="0" w:space="0" w:color="auto"/>
                <w:left w:val="none" w:sz="0" w:space="0" w:color="auto"/>
                <w:bottom w:val="none" w:sz="0" w:space="0" w:color="auto"/>
                <w:right w:val="none" w:sz="0" w:space="0" w:color="auto"/>
              </w:divBdr>
            </w:div>
          </w:divsChild>
        </w:div>
        <w:div w:id="1468821794">
          <w:marLeft w:val="0"/>
          <w:marRight w:val="0"/>
          <w:marTop w:val="0"/>
          <w:marBottom w:val="0"/>
          <w:divBdr>
            <w:top w:val="none" w:sz="0" w:space="0" w:color="auto"/>
            <w:left w:val="none" w:sz="0" w:space="0" w:color="auto"/>
            <w:bottom w:val="none" w:sz="0" w:space="0" w:color="auto"/>
            <w:right w:val="none" w:sz="0" w:space="0" w:color="auto"/>
          </w:divBdr>
          <w:divsChild>
            <w:div w:id="1758792880">
              <w:marLeft w:val="0"/>
              <w:marRight w:val="0"/>
              <w:marTop w:val="0"/>
              <w:marBottom w:val="0"/>
              <w:divBdr>
                <w:top w:val="none" w:sz="0" w:space="0" w:color="auto"/>
                <w:left w:val="none" w:sz="0" w:space="0" w:color="auto"/>
                <w:bottom w:val="none" w:sz="0" w:space="0" w:color="auto"/>
                <w:right w:val="none" w:sz="0" w:space="0" w:color="auto"/>
              </w:divBdr>
              <w:divsChild>
                <w:div w:id="13730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1028</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Plüss</dc:creator>
  <cp:keywords/>
  <dc:description/>
  <cp:lastModifiedBy>Katharina Plüss</cp:lastModifiedBy>
  <cp:revision>1</cp:revision>
  <dcterms:created xsi:type="dcterms:W3CDTF">2020-07-20T22:22:00Z</dcterms:created>
  <dcterms:modified xsi:type="dcterms:W3CDTF">2020-07-20T22:23:00Z</dcterms:modified>
</cp:coreProperties>
</file>